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4AA97A84" w:rsidR="00D12BC8" w:rsidRPr="007E56D1" w:rsidRDefault="00DE3BC1" w:rsidP="009A4E67">
      <w:pPr>
        <w:spacing w:after="0"/>
        <w:rPr>
          <w:rFonts w:cstheme="minorHAnsi"/>
        </w:rPr>
      </w:pPr>
      <w:r w:rsidRPr="00D51B9E">
        <w:rPr>
          <w:rFonts w:cstheme="minorHAnsi"/>
          <w:noProof/>
          <w:lang w:eastAsia="de-DE"/>
        </w:rPr>
        <w:drawing>
          <wp:anchor distT="0" distB="0" distL="114300" distR="114300" simplePos="0" relativeHeight="251658240" behindDoc="1" locked="0" layoutInCell="1" allowOverlap="1" wp14:anchorId="32D12734" wp14:editId="373B984C">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E4266B" w:rsidRPr="007E56D1">
        <w:rPr>
          <w:rFonts w:cstheme="minorHAnsi"/>
          <w:b/>
          <w:noProof/>
          <w:sz w:val="52"/>
          <w:szCs w:val="52"/>
          <w:lang w:eastAsia="de-DE"/>
        </w:rPr>
        <w:t>TILL BRÖNNER &amp; Band</w:t>
      </w:r>
    </w:p>
    <w:p w14:paraId="2BF47B32" w14:textId="570FC05B" w:rsidR="00625B13" w:rsidRPr="004B1843" w:rsidRDefault="004B1843" w:rsidP="008220E4">
      <w:pPr>
        <w:spacing w:after="0"/>
        <w:rPr>
          <w:rFonts w:cstheme="minorHAnsi"/>
          <w:b/>
          <w:bCs/>
          <w:noProof/>
          <w:sz w:val="52"/>
          <w:szCs w:val="52"/>
          <w:lang w:eastAsia="de-DE"/>
        </w:rPr>
      </w:pPr>
      <w:r w:rsidRPr="004B1843">
        <w:rPr>
          <w:rFonts w:cstheme="minorHAnsi"/>
          <w:bCs/>
          <w:sz w:val="40"/>
          <w:szCs w:val="40"/>
        </w:rPr>
        <w:t>Live</w:t>
      </w:r>
      <w:r w:rsidR="0040019B" w:rsidRPr="004B1843">
        <w:rPr>
          <w:rFonts w:cstheme="minorHAnsi"/>
          <w:bCs/>
          <w:sz w:val="40"/>
          <w:szCs w:val="40"/>
        </w:rPr>
        <w:t xml:space="preserve"> 2022</w:t>
      </w:r>
      <w:r w:rsidR="00DF3C39" w:rsidRPr="004B1843">
        <w:rPr>
          <w:rFonts w:cstheme="minorHAnsi"/>
          <w:b/>
          <w:sz w:val="26"/>
          <w:szCs w:val="26"/>
        </w:rPr>
        <w:br/>
      </w:r>
      <w:r w:rsidR="0045109B">
        <w:rPr>
          <w:rFonts w:cstheme="minorHAnsi"/>
          <w:b/>
          <w:bCs/>
        </w:rPr>
        <w:pict w14:anchorId="60340F3F">
          <v:rect id="_x0000_i1025" style="width:453.6pt;height:2pt" o:hralign="center" o:hrstd="t" o:hrnoshade="t" o:hr="t" fillcolor="#339" stroked="f"/>
        </w:pict>
      </w:r>
    </w:p>
    <w:p w14:paraId="462091F2" w14:textId="387C7B6B" w:rsidR="00C554F1" w:rsidRPr="00C554F1" w:rsidRDefault="00C554F1" w:rsidP="00C554F1">
      <w:pPr>
        <w:autoSpaceDE w:val="0"/>
        <w:autoSpaceDN w:val="0"/>
        <w:adjustRightInd w:val="0"/>
        <w:spacing w:after="0" w:line="276" w:lineRule="auto"/>
        <w:contextualSpacing/>
        <w:jc w:val="both"/>
        <w:rPr>
          <w:rFonts w:cstheme="minorHAnsi"/>
          <w:b/>
          <w:sz w:val="26"/>
          <w:szCs w:val="26"/>
        </w:rPr>
      </w:pPr>
      <w:r>
        <w:rPr>
          <w:rFonts w:cstheme="minorHAnsi"/>
          <w:b/>
          <w:sz w:val="26"/>
          <w:szCs w:val="26"/>
        </w:rPr>
        <w:t>K</w:t>
      </w:r>
      <w:r w:rsidRPr="00C554F1">
        <w:rPr>
          <w:rFonts w:cstheme="minorHAnsi"/>
          <w:b/>
          <w:sz w:val="26"/>
          <w:szCs w:val="26"/>
        </w:rPr>
        <w:t xml:space="preserve">onzert in </w:t>
      </w:r>
      <w:r w:rsidR="004B1843">
        <w:rPr>
          <w:rFonts w:cstheme="minorHAnsi"/>
          <w:b/>
          <w:sz w:val="26"/>
          <w:szCs w:val="26"/>
        </w:rPr>
        <w:t>der Alten Oper</w:t>
      </w:r>
      <w:r w:rsidRPr="00C554F1">
        <w:rPr>
          <w:rFonts w:cstheme="minorHAnsi"/>
          <w:b/>
          <w:sz w:val="26"/>
          <w:szCs w:val="26"/>
        </w:rPr>
        <w:t xml:space="preserve"> </w:t>
      </w:r>
      <w:r w:rsidR="000D5FA1">
        <w:rPr>
          <w:rFonts w:cstheme="minorHAnsi"/>
          <w:b/>
          <w:sz w:val="26"/>
          <w:szCs w:val="26"/>
        </w:rPr>
        <w:t xml:space="preserve">erneut </w:t>
      </w:r>
      <w:r w:rsidRPr="00C554F1">
        <w:rPr>
          <w:rFonts w:cstheme="minorHAnsi"/>
          <w:b/>
          <w:sz w:val="26"/>
          <w:szCs w:val="26"/>
        </w:rPr>
        <w:t>verschoben.</w:t>
      </w:r>
    </w:p>
    <w:p w14:paraId="6A8BBDDD" w14:textId="2A59CB7B" w:rsidR="00C554F1" w:rsidRDefault="00C554F1" w:rsidP="00C554F1">
      <w:pPr>
        <w:autoSpaceDE w:val="0"/>
        <w:autoSpaceDN w:val="0"/>
        <w:adjustRightInd w:val="0"/>
        <w:spacing w:after="0" w:line="276" w:lineRule="auto"/>
        <w:contextualSpacing/>
        <w:jc w:val="both"/>
        <w:rPr>
          <w:rFonts w:cstheme="minorHAnsi"/>
          <w:b/>
          <w:sz w:val="26"/>
          <w:szCs w:val="26"/>
        </w:rPr>
      </w:pPr>
      <w:r w:rsidRPr="00C554F1">
        <w:rPr>
          <w:rFonts w:cstheme="minorHAnsi"/>
          <w:b/>
          <w:sz w:val="26"/>
          <w:szCs w:val="26"/>
        </w:rPr>
        <w:t xml:space="preserve">Neuansetzung für </w:t>
      </w:r>
      <w:r w:rsidR="004B1843">
        <w:rPr>
          <w:rFonts w:cstheme="minorHAnsi"/>
          <w:b/>
          <w:sz w:val="26"/>
          <w:szCs w:val="26"/>
        </w:rPr>
        <w:t>den 11. Mai 2022</w:t>
      </w:r>
      <w:r w:rsidRPr="00C554F1">
        <w:rPr>
          <w:rFonts w:cstheme="minorHAnsi"/>
          <w:b/>
          <w:sz w:val="26"/>
          <w:szCs w:val="26"/>
        </w:rPr>
        <w:t xml:space="preserve"> </w:t>
      </w:r>
      <w:r w:rsidR="00A75742">
        <w:rPr>
          <w:rFonts w:cstheme="minorHAnsi"/>
          <w:b/>
          <w:sz w:val="26"/>
          <w:szCs w:val="26"/>
        </w:rPr>
        <w:t>terminiert</w:t>
      </w:r>
      <w:r w:rsidRPr="00C554F1">
        <w:rPr>
          <w:rFonts w:cstheme="minorHAnsi"/>
          <w:b/>
          <w:sz w:val="26"/>
          <w:szCs w:val="26"/>
        </w:rPr>
        <w:t>.</w:t>
      </w:r>
    </w:p>
    <w:p w14:paraId="7A270B41" w14:textId="0C7504CC" w:rsidR="00F6153D" w:rsidRDefault="00C554F1" w:rsidP="00B04CCB">
      <w:pPr>
        <w:autoSpaceDE w:val="0"/>
        <w:autoSpaceDN w:val="0"/>
        <w:adjustRightInd w:val="0"/>
        <w:spacing w:after="0" w:line="276" w:lineRule="auto"/>
        <w:contextualSpacing/>
        <w:jc w:val="both"/>
        <w:rPr>
          <w:rFonts w:cstheme="minorHAnsi"/>
          <w:b/>
          <w:sz w:val="26"/>
          <w:szCs w:val="26"/>
        </w:rPr>
      </w:pPr>
      <w:r w:rsidRPr="00C554F1">
        <w:rPr>
          <w:rFonts w:cstheme="minorHAnsi"/>
          <w:b/>
          <w:sz w:val="26"/>
          <w:szCs w:val="26"/>
        </w:rPr>
        <w:t>Bereits gekaufte Tickets behalten Gültigkeit.</w:t>
      </w:r>
      <w:r w:rsidRPr="00C554F1">
        <w:rPr>
          <w:rFonts w:cstheme="minorHAnsi"/>
          <w:b/>
          <w:sz w:val="26"/>
          <w:szCs w:val="26"/>
        </w:rPr>
        <w:cr/>
      </w:r>
    </w:p>
    <w:p w14:paraId="3D36087D" w14:textId="4DE64362" w:rsidR="00C72507" w:rsidRDefault="00FE05AD" w:rsidP="00B04CCB">
      <w:pPr>
        <w:autoSpaceDE w:val="0"/>
        <w:autoSpaceDN w:val="0"/>
        <w:adjustRightInd w:val="0"/>
        <w:spacing w:after="0" w:line="276" w:lineRule="auto"/>
        <w:contextualSpacing/>
        <w:jc w:val="both"/>
        <w:rPr>
          <w:rFonts w:cstheme="minorHAnsi"/>
          <w:sz w:val="24"/>
          <w:szCs w:val="24"/>
        </w:rPr>
      </w:pPr>
      <w:r w:rsidRPr="00FE05AD">
        <w:rPr>
          <w:rFonts w:cstheme="minorHAnsi"/>
          <w:sz w:val="24"/>
          <w:szCs w:val="24"/>
        </w:rPr>
        <w:t xml:space="preserve">Aufgrund der aktuellen Verordnungen und der andauernden Pandemiesituation muss das Konzert von </w:t>
      </w:r>
      <w:r w:rsidRPr="00B04CCB">
        <w:rPr>
          <w:rFonts w:cstheme="minorHAnsi"/>
          <w:b/>
          <w:bCs/>
          <w:sz w:val="24"/>
          <w:szCs w:val="24"/>
        </w:rPr>
        <w:t>Till Brönner &amp; Band</w:t>
      </w:r>
      <w:r w:rsidRPr="00FE05AD">
        <w:rPr>
          <w:rFonts w:cstheme="minorHAnsi"/>
          <w:sz w:val="24"/>
          <w:szCs w:val="24"/>
        </w:rPr>
        <w:t xml:space="preserve"> am 13. Februar 2022 in der Alten Oper </w:t>
      </w:r>
      <w:r w:rsidR="00AE5C44">
        <w:rPr>
          <w:rFonts w:cstheme="minorHAnsi"/>
          <w:sz w:val="24"/>
          <w:szCs w:val="24"/>
        </w:rPr>
        <w:t xml:space="preserve">bedauerlicherweise </w:t>
      </w:r>
      <w:r w:rsidRPr="00FE05AD">
        <w:rPr>
          <w:rFonts w:cstheme="minorHAnsi"/>
          <w:sz w:val="24"/>
          <w:szCs w:val="24"/>
        </w:rPr>
        <w:t>erneut verschoben werden. Wir freuen uns, mit dem 11. Mai 2022 einen zeitnahen Ersatztermin gefunden zu haben.</w:t>
      </w:r>
      <w:r>
        <w:rPr>
          <w:rFonts w:cstheme="minorHAnsi"/>
          <w:sz w:val="24"/>
          <w:szCs w:val="24"/>
        </w:rPr>
        <w:t xml:space="preserve"> </w:t>
      </w:r>
      <w:r w:rsidRPr="00FE05AD">
        <w:rPr>
          <w:rFonts w:cstheme="minorHAnsi"/>
          <w:sz w:val="24"/>
          <w:szCs w:val="24"/>
        </w:rPr>
        <w:t>Bereits erworbene Tickets behalten weiterhin ihre Gültigkeit</w:t>
      </w:r>
      <w:r>
        <w:rPr>
          <w:rFonts w:cstheme="minorHAnsi"/>
          <w:sz w:val="24"/>
          <w:szCs w:val="24"/>
        </w:rPr>
        <w:t>.</w:t>
      </w:r>
    </w:p>
    <w:p w14:paraId="604B89FD" w14:textId="77777777" w:rsidR="00FE05AD" w:rsidRPr="00C72507" w:rsidRDefault="00FE05AD" w:rsidP="00B04CCB">
      <w:pPr>
        <w:autoSpaceDE w:val="0"/>
        <w:autoSpaceDN w:val="0"/>
        <w:adjustRightInd w:val="0"/>
        <w:spacing w:after="0" w:line="276" w:lineRule="auto"/>
        <w:contextualSpacing/>
        <w:jc w:val="both"/>
        <w:rPr>
          <w:rFonts w:cstheme="minorHAnsi"/>
          <w:sz w:val="24"/>
          <w:szCs w:val="24"/>
        </w:rPr>
      </w:pPr>
    </w:p>
    <w:p w14:paraId="2DC04AC4" w14:textId="77777777" w:rsidR="00B04CCB" w:rsidRDefault="00B04CCB" w:rsidP="00B04CCB">
      <w:pPr>
        <w:spacing w:after="0"/>
        <w:jc w:val="both"/>
        <w:rPr>
          <w:rFonts w:cstheme="minorHAnsi"/>
          <w:sz w:val="24"/>
          <w:szCs w:val="24"/>
        </w:rPr>
      </w:pPr>
      <w:r w:rsidRPr="00B04CCB">
        <w:rPr>
          <w:rFonts w:cstheme="minorHAnsi"/>
          <w:b/>
          <w:bCs/>
          <w:sz w:val="24"/>
          <w:szCs w:val="24"/>
        </w:rPr>
        <w:t>Till Brönner</w:t>
      </w:r>
      <w:r w:rsidRPr="00B04CCB">
        <w:rPr>
          <w:rFonts w:cstheme="minorHAnsi"/>
          <w:sz w:val="24"/>
          <w:szCs w:val="24"/>
        </w:rPr>
        <w:t xml:space="preserve"> zählt seit vielen Jahren zu den erfolgreichsten nationalen Künstlern. So trat er als einziger deutscher Musiker 2016 anlässlich des International Jazz Days bei einem All-Star-Konzert im Weißen Haus vor US-Präsident Barack Obama auf. Sein letztes Solo-Album The Good Life landete im selben Jahr aus dem Stand auf Platz 6 der deutschen Albumcharts. Mit dem Bassisten Dieter Ilg veröffentlichte er Anfang 2018 das Album Nightfall, das bis auf Platz 11 der deutschen Charts kletterte. Knapp 40.000 Fans strömten anschließend zu den Konzerten des Duos auf der dazugehörigen Tournee. Bei der diesjährigen „Better Than Christmas“-Tournee begeisterte Till Brönner gemeinsam mit seinem kongenialen Septett über 12.000 Zuschauer.     </w:t>
      </w:r>
    </w:p>
    <w:p w14:paraId="590AB2C0" w14:textId="77777777" w:rsidR="00B04CCB" w:rsidRPr="00B04CCB" w:rsidRDefault="00B04CCB" w:rsidP="00B04CCB">
      <w:pPr>
        <w:spacing w:after="0"/>
        <w:jc w:val="both"/>
        <w:rPr>
          <w:rFonts w:cstheme="minorHAnsi"/>
          <w:sz w:val="24"/>
          <w:szCs w:val="24"/>
        </w:rPr>
      </w:pPr>
    </w:p>
    <w:p w14:paraId="522AC5D4" w14:textId="45011BCB" w:rsidR="005F5D98" w:rsidRPr="00AF42DE" w:rsidRDefault="00B04CCB" w:rsidP="00B04CCB">
      <w:pPr>
        <w:spacing w:after="0"/>
        <w:jc w:val="both"/>
        <w:rPr>
          <w:rFonts w:cstheme="minorHAnsi"/>
          <w:b/>
          <w:bCs/>
          <w:noProof/>
          <w:sz w:val="52"/>
          <w:szCs w:val="52"/>
          <w:lang w:eastAsia="de-DE"/>
        </w:rPr>
      </w:pPr>
      <w:r w:rsidRPr="00B04CCB">
        <w:rPr>
          <w:rFonts w:cstheme="minorHAnsi"/>
          <w:b/>
          <w:bCs/>
          <w:sz w:val="24"/>
          <w:szCs w:val="24"/>
        </w:rPr>
        <w:t>Till Brönner</w:t>
      </w:r>
      <w:r w:rsidRPr="00B04CCB">
        <w:rPr>
          <w:rFonts w:cstheme="minorHAnsi"/>
          <w:sz w:val="24"/>
          <w:szCs w:val="24"/>
        </w:rPr>
        <w:t xml:space="preserve"> gilt nicht nur als bester deutscher Jazz-Musiker, sondern auch als künstlerisches Multitalent: Als Trompeter, Sänger, Komponist, Produzent und Fotograf sowie mit seiner einzigartigen Ausstrahlung und seinem unverkennbar coolen Sound fasziniert er sein Publikum auf der ganzen Welt. Er kann bis dato zwei Grammy-Nominierungen sein Eigen nennen und ist bislang der einzige Künstler, der in allen drei ECHO-Kategorien (Jazz, Pop, Klassik) gewinnen konnte</w:t>
      </w:r>
      <w:r w:rsidR="0045109B">
        <w:rPr>
          <w:rFonts w:cstheme="minorHAnsi"/>
          <w:b/>
          <w:bCs/>
        </w:rPr>
        <w:pict w14:anchorId="62D2F5C1">
          <v:rect id="_x0000_i1026" style="width:453.6pt;height:2pt" o:hralign="center" o:hrstd="t" o:hrnoshade="t" o:hr="t" fillcolor="#339" stroked="f"/>
        </w:pict>
      </w:r>
    </w:p>
    <w:p w14:paraId="31DEB402" w14:textId="47AC77C2"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3E7B2ECF" w14:textId="16BF932B"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7EABE2D2" w14:textId="77777777" w:rsidR="00003F45" w:rsidRDefault="00003F45" w:rsidP="00003F45">
      <w:pPr>
        <w:pStyle w:val="berschrift3"/>
        <w:spacing w:before="0"/>
        <w:jc w:val="center"/>
        <w:rPr>
          <w:rFonts w:eastAsiaTheme="minorEastAsia" w:cstheme="majorHAnsi"/>
          <w:b/>
          <w:color w:val="000000" w:themeColor="text1"/>
          <w:sz w:val="48"/>
          <w:szCs w:val="22"/>
          <w:lang w:eastAsia="de-DE"/>
        </w:rPr>
      </w:pPr>
    </w:p>
    <w:p w14:paraId="6BE6F85D" w14:textId="77777777" w:rsidR="00003F45" w:rsidRDefault="00003F45" w:rsidP="00003F45">
      <w:pPr>
        <w:pStyle w:val="berschrift3"/>
        <w:spacing w:before="0"/>
        <w:jc w:val="center"/>
        <w:rPr>
          <w:rFonts w:eastAsiaTheme="minorEastAsia" w:cstheme="majorHAnsi"/>
          <w:b/>
          <w:color w:val="000000" w:themeColor="text1"/>
          <w:sz w:val="48"/>
          <w:szCs w:val="22"/>
          <w:lang w:eastAsia="de-DE"/>
        </w:rPr>
      </w:pPr>
    </w:p>
    <w:p w14:paraId="5FBE0E92" w14:textId="77777777" w:rsidR="00003F45" w:rsidRDefault="00003F45" w:rsidP="00003F45">
      <w:pPr>
        <w:rPr>
          <w:lang w:eastAsia="de-DE"/>
        </w:rPr>
      </w:pPr>
    </w:p>
    <w:p w14:paraId="120A5EF5" w14:textId="77777777" w:rsidR="00003F45" w:rsidRPr="00003F45" w:rsidRDefault="00003F45" w:rsidP="00003F45">
      <w:pPr>
        <w:rPr>
          <w:lang w:eastAsia="de-DE"/>
        </w:rPr>
      </w:pPr>
    </w:p>
    <w:p w14:paraId="3352E933" w14:textId="77777777" w:rsidR="00003F45" w:rsidRDefault="00003F45" w:rsidP="00003F45">
      <w:pPr>
        <w:pStyle w:val="berschrift3"/>
        <w:spacing w:before="0"/>
        <w:jc w:val="center"/>
        <w:rPr>
          <w:rFonts w:eastAsiaTheme="minorEastAsia" w:cstheme="majorHAnsi"/>
          <w:b/>
          <w:color w:val="000000" w:themeColor="text1"/>
          <w:sz w:val="48"/>
          <w:szCs w:val="22"/>
          <w:lang w:eastAsia="de-DE"/>
        </w:rPr>
      </w:pPr>
    </w:p>
    <w:p w14:paraId="2B0C2E9D" w14:textId="441D4E55" w:rsidR="00003F45" w:rsidRPr="009D168D" w:rsidRDefault="00003F45" w:rsidP="00003F45">
      <w:pPr>
        <w:pStyle w:val="berschrift3"/>
        <w:spacing w:before="0"/>
        <w:jc w:val="center"/>
        <w:rPr>
          <w:rFonts w:asciiTheme="minorHAnsi" w:eastAsiaTheme="minorEastAsia" w:hAnsiTheme="minorHAnsi" w:cstheme="minorHAnsi"/>
          <w:b/>
          <w:color w:val="000000" w:themeColor="text1"/>
          <w:sz w:val="48"/>
          <w:szCs w:val="22"/>
          <w:lang w:eastAsia="de-DE"/>
        </w:rPr>
      </w:pPr>
      <w:r w:rsidRPr="009D168D">
        <w:rPr>
          <w:rFonts w:asciiTheme="minorHAnsi" w:eastAsiaTheme="minorEastAsia" w:hAnsiTheme="minorHAnsi" w:cstheme="minorHAnsi"/>
          <w:b/>
          <w:color w:val="000000" w:themeColor="text1"/>
          <w:sz w:val="48"/>
          <w:szCs w:val="22"/>
          <w:lang w:eastAsia="de-DE"/>
        </w:rPr>
        <w:t>Till Brönner &amp; Band</w:t>
      </w:r>
    </w:p>
    <w:p w14:paraId="7EBC937B" w14:textId="26875B47" w:rsidR="00003F45" w:rsidRPr="009D168D" w:rsidRDefault="00003F45" w:rsidP="00003F45">
      <w:pPr>
        <w:jc w:val="center"/>
        <w:rPr>
          <w:rFonts w:cstheme="minorHAnsi"/>
          <w:sz w:val="24"/>
          <w:szCs w:val="24"/>
          <w:lang w:eastAsia="de-DE"/>
        </w:rPr>
      </w:pPr>
      <w:r w:rsidRPr="009D168D">
        <w:rPr>
          <w:rFonts w:cstheme="minorHAnsi"/>
          <w:color w:val="000000" w:themeColor="text1"/>
          <w:sz w:val="32"/>
          <w:szCs w:val="32"/>
          <w:lang w:eastAsia="de-DE"/>
        </w:rPr>
        <w:t>Live 2022</w:t>
      </w:r>
    </w:p>
    <w:p w14:paraId="0D65160E" w14:textId="77777777" w:rsidR="00003F45" w:rsidRPr="00003F45" w:rsidRDefault="00003F45" w:rsidP="00003F45">
      <w:pPr>
        <w:pStyle w:val="berschrift3"/>
        <w:jc w:val="center"/>
        <w:rPr>
          <w:rFonts w:eastAsiaTheme="minorEastAsia" w:cstheme="majorHAnsi"/>
          <w:color w:val="333399"/>
          <w:sz w:val="16"/>
          <w:szCs w:val="16"/>
          <w:lang w:eastAsia="de-DE"/>
        </w:rPr>
      </w:pPr>
    </w:p>
    <w:p w14:paraId="7A0BC277" w14:textId="74BC57EB" w:rsidR="00003F45" w:rsidRPr="002C1B60" w:rsidRDefault="00003F45" w:rsidP="00003F45">
      <w:pPr>
        <w:pStyle w:val="berschrift3"/>
        <w:jc w:val="center"/>
        <w:rPr>
          <w:rFonts w:asciiTheme="minorHAnsi" w:eastAsiaTheme="minorEastAsia" w:hAnsiTheme="minorHAnsi" w:cstheme="minorHAnsi"/>
          <w:color w:val="000000" w:themeColor="text1"/>
          <w:sz w:val="22"/>
          <w:szCs w:val="22"/>
          <w:lang w:eastAsia="de-DE"/>
        </w:rPr>
      </w:pPr>
      <w:r w:rsidRPr="002C1B60">
        <w:rPr>
          <w:rFonts w:asciiTheme="minorHAnsi" w:eastAsiaTheme="minorEastAsia" w:hAnsiTheme="minorHAnsi" w:cstheme="minorHAnsi"/>
          <w:color w:val="000000" w:themeColor="text1"/>
          <w:sz w:val="22"/>
          <w:szCs w:val="22"/>
          <w:lang w:eastAsia="de-DE"/>
        </w:rPr>
        <w:t>Mi</w:t>
      </w:r>
      <w:r w:rsidR="002C1B60">
        <w:rPr>
          <w:rFonts w:asciiTheme="minorHAnsi" w:eastAsiaTheme="minorEastAsia" w:hAnsiTheme="minorHAnsi" w:cstheme="minorHAnsi"/>
          <w:color w:val="000000" w:themeColor="text1"/>
          <w:sz w:val="22"/>
          <w:szCs w:val="22"/>
          <w:lang w:eastAsia="de-DE"/>
        </w:rPr>
        <w:t xml:space="preserve">, </w:t>
      </w:r>
      <w:r w:rsidRPr="002C1B60">
        <w:rPr>
          <w:rFonts w:asciiTheme="minorHAnsi" w:eastAsiaTheme="minorEastAsia" w:hAnsiTheme="minorHAnsi" w:cstheme="minorHAnsi"/>
          <w:color w:val="000000" w:themeColor="text1"/>
          <w:sz w:val="22"/>
          <w:szCs w:val="22"/>
          <w:lang w:eastAsia="de-DE"/>
        </w:rPr>
        <w:t>11.05.22</w:t>
      </w:r>
      <w:r w:rsidRPr="002C1B60">
        <w:rPr>
          <w:rFonts w:asciiTheme="minorHAnsi" w:eastAsiaTheme="minorEastAsia" w:hAnsiTheme="minorHAnsi" w:cstheme="minorHAnsi"/>
          <w:color w:val="000000" w:themeColor="text1"/>
          <w:sz w:val="22"/>
          <w:szCs w:val="22"/>
          <w:lang w:eastAsia="de-DE"/>
        </w:rPr>
        <w:tab/>
        <w:t>Frankfurt / Alte Oper</w:t>
      </w:r>
    </w:p>
    <w:p w14:paraId="303055F4" w14:textId="77777777" w:rsidR="00003F45" w:rsidRPr="002C1B60" w:rsidRDefault="00003F45" w:rsidP="00003F45">
      <w:pPr>
        <w:jc w:val="center"/>
        <w:rPr>
          <w:rFonts w:cstheme="minorHAnsi"/>
          <w:i/>
          <w:iCs/>
          <w:lang w:eastAsia="de-DE"/>
        </w:rPr>
      </w:pPr>
      <w:r w:rsidRPr="002C1B60">
        <w:rPr>
          <w:rFonts w:cstheme="minorHAnsi"/>
          <w:i/>
          <w:iCs/>
          <w:color w:val="FF0000"/>
          <w:lang w:eastAsia="de-DE"/>
        </w:rPr>
        <w:t>verschoben vom 13.02.22; urspr. 13.05.20 / Tickets behalten Gültigkeit.</w:t>
      </w:r>
    </w:p>
    <w:p w14:paraId="495E3BE5" w14:textId="77777777" w:rsidR="00003F45" w:rsidRPr="002C1B60" w:rsidRDefault="00003F45" w:rsidP="00003F45">
      <w:pPr>
        <w:pStyle w:val="berschrift3"/>
        <w:jc w:val="center"/>
        <w:rPr>
          <w:rFonts w:asciiTheme="minorHAnsi" w:eastAsiaTheme="minorEastAsia" w:hAnsiTheme="minorHAnsi" w:cstheme="minorHAnsi"/>
          <w:b/>
          <w:color w:val="000000" w:themeColor="text1"/>
          <w:sz w:val="22"/>
          <w:szCs w:val="22"/>
          <w:lang w:eastAsia="de-DE"/>
        </w:rPr>
      </w:pPr>
      <w:r w:rsidRPr="002C1B60">
        <w:rPr>
          <w:rFonts w:asciiTheme="minorHAnsi" w:eastAsiaTheme="minorEastAsia" w:hAnsiTheme="minorHAnsi" w:cstheme="minorHAnsi"/>
          <w:color w:val="000000" w:themeColor="text1"/>
          <w:sz w:val="22"/>
          <w:szCs w:val="22"/>
          <w:lang w:eastAsia="de-DE"/>
        </w:rPr>
        <w:t xml:space="preserve">Beginn: 20.00 Uhr </w:t>
      </w:r>
      <w:r w:rsidRPr="002C1B60">
        <w:rPr>
          <w:rFonts w:asciiTheme="minorHAnsi" w:eastAsiaTheme="minorEastAsia" w:hAnsiTheme="minorHAnsi" w:cstheme="minorHAnsi"/>
          <w:color w:val="000000" w:themeColor="text1"/>
          <w:sz w:val="22"/>
          <w:szCs w:val="22"/>
          <w:lang w:eastAsia="de-DE"/>
        </w:rPr>
        <w:br/>
        <w:t>Tickets (inkl. Gebühren): ab € 51,65 bis € 78,10</w:t>
      </w:r>
      <w:r w:rsidRPr="002C1B60">
        <w:rPr>
          <w:rFonts w:asciiTheme="minorHAnsi" w:eastAsiaTheme="minorEastAsia" w:hAnsiTheme="minorHAnsi" w:cstheme="minorHAnsi"/>
          <w:color w:val="000000" w:themeColor="text1"/>
          <w:sz w:val="22"/>
          <w:szCs w:val="22"/>
          <w:lang w:eastAsia="de-DE"/>
        </w:rPr>
        <w:br/>
      </w:r>
      <w:r w:rsidRPr="002C1B60">
        <w:rPr>
          <w:rFonts w:asciiTheme="minorHAnsi" w:eastAsiaTheme="minorEastAsia" w:hAnsiTheme="minorHAnsi" w:cstheme="minorHAnsi"/>
          <w:color w:val="000000" w:themeColor="text1"/>
          <w:sz w:val="22"/>
          <w:szCs w:val="22"/>
          <w:lang w:eastAsia="de-DE"/>
        </w:rPr>
        <w:br/>
      </w:r>
      <w:r w:rsidRPr="002C1B60">
        <w:rPr>
          <w:rFonts w:asciiTheme="minorHAnsi" w:eastAsiaTheme="minorEastAsia" w:hAnsiTheme="minorHAnsi" w:cstheme="minorHAnsi"/>
          <w:bCs/>
          <w:color w:val="000000" w:themeColor="text1"/>
          <w:sz w:val="22"/>
          <w:szCs w:val="22"/>
          <w:lang w:eastAsia="de-DE"/>
        </w:rPr>
        <w:t>Präsentiert von hr2 kultur &amp; Frankfurter Neue Presse</w:t>
      </w:r>
    </w:p>
    <w:p w14:paraId="3F2C9A41" w14:textId="55F63D76" w:rsidR="00003F45" w:rsidRPr="002C1B60" w:rsidRDefault="00003F45" w:rsidP="00003F45">
      <w:pPr>
        <w:pStyle w:val="berschrift3"/>
        <w:jc w:val="center"/>
        <w:rPr>
          <w:rFonts w:asciiTheme="minorHAnsi" w:eastAsiaTheme="minorEastAsia" w:hAnsiTheme="minorHAnsi" w:cstheme="minorHAnsi"/>
          <w:color w:val="auto"/>
          <w:sz w:val="22"/>
          <w:szCs w:val="22"/>
          <w:lang w:eastAsia="de-DE"/>
        </w:rPr>
      </w:pPr>
      <w:r w:rsidRPr="00003F45">
        <w:rPr>
          <w:rFonts w:eastAsiaTheme="minorEastAsia" w:cstheme="majorHAnsi"/>
          <w:color w:val="auto"/>
          <w:sz w:val="20"/>
          <w:szCs w:val="20"/>
          <w:lang w:eastAsia="de-DE"/>
        </w:rPr>
        <w:br/>
      </w:r>
      <w:r w:rsidRPr="002C1B60">
        <w:rPr>
          <w:rFonts w:asciiTheme="minorHAnsi" w:eastAsiaTheme="minorEastAsia" w:hAnsiTheme="minorHAnsi" w:cstheme="minorHAnsi"/>
          <w:color w:val="auto"/>
          <w:sz w:val="22"/>
          <w:szCs w:val="22"/>
          <w:lang w:eastAsia="de-DE"/>
        </w:rPr>
        <w:t>Örtliche Durchführung: FOH Rhein Main Concerts GmbH</w:t>
      </w:r>
      <w:r w:rsidRPr="002C1B60">
        <w:rPr>
          <w:rFonts w:asciiTheme="minorHAnsi" w:eastAsiaTheme="minorEastAsia" w:hAnsiTheme="minorHAnsi" w:cstheme="minorHAnsi"/>
          <w:color w:val="auto"/>
          <w:sz w:val="22"/>
          <w:szCs w:val="22"/>
          <w:lang w:eastAsia="de-DE"/>
        </w:rPr>
        <w:br/>
        <w:t>Tourneeveranstalter: DEAG Classics GmbH</w:t>
      </w:r>
    </w:p>
    <w:p w14:paraId="2D269631" w14:textId="77777777" w:rsidR="00003F45" w:rsidRPr="002C1B60" w:rsidRDefault="00003F45" w:rsidP="00003F45">
      <w:pPr>
        <w:pStyle w:val="berschrift3"/>
        <w:jc w:val="center"/>
        <w:rPr>
          <w:rFonts w:asciiTheme="minorHAnsi" w:hAnsiTheme="minorHAnsi" w:cstheme="minorHAnsi"/>
          <w:color w:val="333399"/>
          <w:sz w:val="22"/>
          <w:szCs w:val="22"/>
        </w:rPr>
      </w:pPr>
    </w:p>
    <w:p w14:paraId="074BEF9C" w14:textId="77777777" w:rsidR="007E56D1" w:rsidRPr="00A57A27" w:rsidRDefault="007E56D1" w:rsidP="007E56D1">
      <w:pPr>
        <w:pStyle w:val="Default"/>
        <w:jc w:val="center"/>
        <w:rPr>
          <w:rFonts w:asciiTheme="minorHAnsi" w:hAnsiTheme="minorHAnsi" w:cs="Calibri"/>
          <w:bCs/>
          <w:color w:val="auto"/>
          <w:sz w:val="22"/>
          <w:szCs w:val="22"/>
        </w:rPr>
      </w:pPr>
      <w:r w:rsidRPr="00A94AD0">
        <w:rPr>
          <w:rFonts w:asciiTheme="minorHAnsi" w:hAnsiTheme="minorHAnsi" w:cs="Calibri"/>
          <w:b/>
          <w:color w:val="auto"/>
          <w:sz w:val="22"/>
          <w:szCs w:val="22"/>
        </w:rPr>
        <w:t xml:space="preserve">Tickets:  </w:t>
      </w:r>
      <w:hyperlink r:id="rId8" w:history="1">
        <w:r w:rsidRPr="00A94AD0">
          <w:rPr>
            <w:rStyle w:val="Hyperlink"/>
            <w:rFonts w:asciiTheme="minorHAnsi" w:hAnsiTheme="minorHAnsi" w:cs="Calibri"/>
            <w:b/>
            <w:color w:val="auto"/>
            <w:sz w:val="22"/>
            <w:szCs w:val="22"/>
          </w:rPr>
          <w:t>www.myticket.de</w:t>
        </w:r>
      </w:hyperlink>
      <w:r w:rsidRPr="00A94AD0">
        <w:rPr>
          <w:rFonts w:asciiTheme="minorHAnsi" w:hAnsiTheme="minorHAnsi" w:cs="Calibri"/>
          <w:b/>
          <w:color w:val="auto"/>
          <w:sz w:val="22"/>
          <w:szCs w:val="22"/>
        </w:rPr>
        <w:t xml:space="preserve"> </w:t>
      </w:r>
      <w:r w:rsidRPr="00A94AD0">
        <w:rPr>
          <w:rFonts w:asciiTheme="minorHAnsi" w:hAnsiTheme="minorHAnsi" w:cs="Calibri"/>
          <w:b/>
          <w:color w:val="auto"/>
          <w:sz w:val="22"/>
          <w:szCs w:val="22"/>
        </w:rPr>
        <w:br/>
        <w:t xml:space="preserve">Bestell-Hotline: 01806 - 777111 </w:t>
      </w:r>
      <w:r w:rsidRPr="00A94AD0">
        <w:rPr>
          <w:rFonts w:asciiTheme="minorHAnsi" w:hAnsiTheme="minorHAnsi" w:cs="Calibri"/>
          <w:b/>
          <w:color w:val="auto"/>
          <w:sz w:val="22"/>
          <w:szCs w:val="22"/>
        </w:rPr>
        <w:br/>
      </w:r>
      <w:r w:rsidRPr="00A57A27">
        <w:rPr>
          <w:rFonts w:asciiTheme="minorHAnsi" w:hAnsiTheme="minorHAnsi" w:cs="Calibri"/>
          <w:bCs/>
          <w:color w:val="auto"/>
          <w:sz w:val="22"/>
          <w:szCs w:val="22"/>
        </w:rPr>
        <w:t>(Festnetz: 20 Cent/ Anruf, Mobilfunk: max. 60 Cent/ Anruf, Montag bis Freitag 10 - 18 Uhr)</w:t>
      </w:r>
    </w:p>
    <w:p w14:paraId="0172350D" w14:textId="77777777" w:rsidR="006537D3" w:rsidRPr="00D51B9E" w:rsidRDefault="006537D3" w:rsidP="000E3B4F">
      <w:pPr>
        <w:jc w:val="center"/>
        <w:rPr>
          <w:rFonts w:cstheme="minorHAnsi"/>
          <w:color w:val="FF0000"/>
        </w:rPr>
      </w:pPr>
    </w:p>
    <w:p w14:paraId="05BC61A5" w14:textId="0128AAF5" w:rsidR="006C4500" w:rsidRPr="006C4500" w:rsidRDefault="00003F45" w:rsidP="006C4500">
      <w:pPr>
        <w:jc w:val="center"/>
        <w:rPr>
          <w:rStyle w:val="Hyperlink"/>
          <w:lang w:val="en-US"/>
        </w:rPr>
      </w:pPr>
      <w:r>
        <w:rPr>
          <w:lang w:val="en-US"/>
        </w:rPr>
        <w:t>Till Brönner</w:t>
      </w:r>
      <w:r w:rsidR="006C4500">
        <w:rPr>
          <w:lang w:val="en-US"/>
        </w:rPr>
        <w:t xml:space="preserve"> online</w:t>
      </w:r>
      <w:r w:rsidR="006C4500" w:rsidRPr="006C4500">
        <w:rPr>
          <w:lang w:val="en-US"/>
        </w:rPr>
        <w:t xml:space="preserve">: </w:t>
      </w:r>
      <w:hyperlink r:id="rId9">
        <w:r w:rsidR="006C4500" w:rsidRPr="006C4500">
          <w:rPr>
            <w:rStyle w:val="Hyperlink"/>
            <w:lang w:val="en-US"/>
          </w:rPr>
          <w:t>Website</w:t>
        </w:r>
      </w:hyperlink>
      <w:r w:rsidR="006C4500" w:rsidRPr="006C4500">
        <w:rPr>
          <w:lang w:val="en-US"/>
        </w:rPr>
        <w:t xml:space="preserve"> | </w:t>
      </w:r>
      <w:hyperlink r:id="rId10">
        <w:r w:rsidR="006C4500" w:rsidRPr="006C4500">
          <w:rPr>
            <w:rStyle w:val="Hyperlink"/>
            <w:lang w:val="en-US"/>
          </w:rPr>
          <w:t>Facebook</w:t>
        </w:r>
      </w:hyperlink>
      <w:r w:rsidR="006C4500" w:rsidRPr="006C4500">
        <w:rPr>
          <w:lang w:val="en-US"/>
        </w:rPr>
        <w:t xml:space="preserve"> | </w:t>
      </w:r>
      <w:hyperlink r:id="rId11">
        <w:r w:rsidR="006C4500" w:rsidRPr="006C4500">
          <w:rPr>
            <w:rStyle w:val="Hyperlink"/>
            <w:lang w:val="en-US"/>
          </w:rPr>
          <w:t>Instagram</w:t>
        </w:r>
      </w:hyperlink>
      <w:r w:rsidR="006C4500" w:rsidRPr="006C4500">
        <w:rPr>
          <w:lang w:val="en-US"/>
        </w:rPr>
        <w:t xml:space="preserve"> | </w:t>
      </w:r>
      <w:hyperlink r:id="rId12">
        <w:r w:rsidR="006C4500" w:rsidRPr="006C4500">
          <w:rPr>
            <w:rStyle w:val="Hyperlink"/>
            <w:lang w:val="en-US"/>
          </w:rPr>
          <w:t>Twitter</w:t>
        </w:r>
      </w:hyperlink>
      <w:r w:rsidR="006C4500" w:rsidRPr="006C4500">
        <w:rPr>
          <w:rStyle w:val="Hyperlink"/>
          <w:color w:val="auto"/>
          <w:u w:val="none"/>
          <w:lang w:val="en-US"/>
        </w:rPr>
        <w:t xml:space="preserve"> </w:t>
      </w:r>
      <w:r w:rsidR="004363A6">
        <w:rPr>
          <w:rStyle w:val="Hyperlink"/>
          <w:color w:val="auto"/>
          <w:u w:val="none"/>
          <w:lang w:val="en-US"/>
        </w:rPr>
        <w:t xml:space="preserve">| </w:t>
      </w:r>
      <w:hyperlink r:id="rId13" w:history="1">
        <w:r w:rsidR="004363A6" w:rsidRPr="004363A6">
          <w:rPr>
            <w:rStyle w:val="Hyperlink"/>
            <w:lang w:val="en-US"/>
          </w:rPr>
          <w:t>Spotify</w:t>
        </w:r>
      </w:hyperlink>
      <w:r w:rsidR="006C4500" w:rsidRPr="006C4500">
        <w:rPr>
          <w:lang w:val="en-US"/>
        </w:rPr>
        <w:br/>
      </w:r>
    </w:p>
    <w:p w14:paraId="171B7D86" w14:textId="77777777" w:rsidR="009D06FF" w:rsidRPr="006C4500" w:rsidRDefault="009D06FF" w:rsidP="009D06FF">
      <w:pPr>
        <w:rPr>
          <w:rFonts w:cstheme="minorHAnsi"/>
          <w:lang w:val="en-US"/>
        </w:rPr>
      </w:pPr>
    </w:p>
    <w:p w14:paraId="2B8C22C4" w14:textId="3A1E8D93" w:rsidR="009D06FF" w:rsidRPr="006C4500" w:rsidRDefault="009D06FF" w:rsidP="009D06FF">
      <w:pPr>
        <w:rPr>
          <w:rFonts w:cstheme="minorHAnsi"/>
          <w:lang w:val="en-US"/>
        </w:rPr>
      </w:pPr>
    </w:p>
    <w:p w14:paraId="38882A87" w14:textId="77777777" w:rsidR="00A25A1E" w:rsidRPr="006C4500" w:rsidRDefault="00A25A1E" w:rsidP="00EF19C9">
      <w:pPr>
        <w:pStyle w:val="Default"/>
        <w:spacing w:line="276" w:lineRule="auto"/>
        <w:contextualSpacing/>
        <w:jc w:val="center"/>
        <w:rPr>
          <w:rFonts w:asciiTheme="minorHAnsi" w:hAnsiTheme="minorHAnsi" w:cstheme="minorHAnsi"/>
          <w:b/>
          <w:color w:val="auto"/>
          <w:sz w:val="22"/>
          <w:szCs w:val="22"/>
          <w:lang w:val="en-US"/>
        </w:rPr>
      </w:pPr>
    </w:p>
    <w:sectPr w:rsidR="00A25A1E" w:rsidRPr="006C4500" w:rsidSect="008220E4">
      <w:headerReference w:type="default" r:id="rId14"/>
      <w:footerReference w:type="default" r:id="rId15"/>
      <w:footerReference w:type="first" r:id="rId16"/>
      <w:pgSz w:w="11906" w:h="16838"/>
      <w:pgMar w:top="139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75F2" w14:textId="77777777" w:rsidR="008B2A66" w:rsidRDefault="008B2A66" w:rsidP="0060794D">
      <w:pPr>
        <w:spacing w:after="0" w:line="240" w:lineRule="auto"/>
      </w:pPr>
      <w:r>
        <w:separator/>
      </w:r>
    </w:p>
  </w:endnote>
  <w:endnote w:type="continuationSeparator" w:id="0">
    <w:p w14:paraId="06F31C7D" w14:textId="77777777" w:rsidR="008B2A66" w:rsidRDefault="008B2A66" w:rsidP="0060794D">
      <w:pPr>
        <w:spacing w:after="0" w:line="240" w:lineRule="auto"/>
      </w:pPr>
      <w:r>
        <w:continuationSeparator/>
      </w:r>
    </w:p>
  </w:endnote>
  <w:endnote w:type="continuationNotice" w:id="1">
    <w:p w14:paraId="776346A3" w14:textId="77777777" w:rsidR="008B2A66" w:rsidRDefault="008B2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45109B">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45109B"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E4D1" w14:textId="77777777" w:rsidR="008B2A66" w:rsidRDefault="008B2A66" w:rsidP="0060794D">
      <w:pPr>
        <w:spacing w:after="0" w:line="240" w:lineRule="auto"/>
      </w:pPr>
      <w:r>
        <w:separator/>
      </w:r>
    </w:p>
  </w:footnote>
  <w:footnote w:type="continuationSeparator" w:id="0">
    <w:p w14:paraId="4D04681B" w14:textId="77777777" w:rsidR="008B2A66" w:rsidRDefault="008B2A66" w:rsidP="0060794D">
      <w:pPr>
        <w:spacing w:after="0" w:line="240" w:lineRule="auto"/>
      </w:pPr>
      <w:r>
        <w:continuationSeparator/>
      </w:r>
    </w:p>
  </w:footnote>
  <w:footnote w:type="continuationNotice" w:id="1">
    <w:p w14:paraId="44BDDCE1" w14:textId="77777777" w:rsidR="008B2A66" w:rsidRDefault="008B2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7" name="Grafik 17"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DFE"/>
    <w:rsid w:val="00003F45"/>
    <w:rsid w:val="00047287"/>
    <w:rsid w:val="0005786D"/>
    <w:rsid w:val="00092BDF"/>
    <w:rsid w:val="000C285E"/>
    <w:rsid w:val="000D5FA1"/>
    <w:rsid w:val="000E3B4F"/>
    <w:rsid w:val="00102D3C"/>
    <w:rsid w:val="00104EE9"/>
    <w:rsid w:val="001078BD"/>
    <w:rsid w:val="00111806"/>
    <w:rsid w:val="001155E6"/>
    <w:rsid w:val="00122CB6"/>
    <w:rsid w:val="0012369D"/>
    <w:rsid w:val="00135043"/>
    <w:rsid w:val="00145F67"/>
    <w:rsid w:val="00175372"/>
    <w:rsid w:val="00181207"/>
    <w:rsid w:val="001A7080"/>
    <w:rsid w:val="001C151F"/>
    <w:rsid w:val="002160AA"/>
    <w:rsid w:val="00252CBB"/>
    <w:rsid w:val="00275CE1"/>
    <w:rsid w:val="00276304"/>
    <w:rsid w:val="00283271"/>
    <w:rsid w:val="00292278"/>
    <w:rsid w:val="002B195E"/>
    <w:rsid w:val="002C1B60"/>
    <w:rsid w:val="002D37A7"/>
    <w:rsid w:val="002F08BD"/>
    <w:rsid w:val="002F40D2"/>
    <w:rsid w:val="00305560"/>
    <w:rsid w:val="00324955"/>
    <w:rsid w:val="00337424"/>
    <w:rsid w:val="00342720"/>
    <w:rsid w:val="0038314C"/>
    <w:rsid w:val="00383D72"/>
    <w:rsid w:val="003957E7"/>
    <w:rsid w:val="003C43E4"/>
    <w:rsid w:val="003C6489"/>
    <w:rsid w:val="0040019B"/>
    <w:rsid w:val="00413802"/>
    <w:rsid w:val="00423131"/>
    <w:rsid w:val="004363A6"/>
    <w:rsid w:val="00443E27"/>
    <w:rsid w:val="0045109B"/>
    <w:rsid w:val="00461F35"/>
    <w:rsid w:val="004652F6"/>
    <w:rsid w:val="00467D81"/>
    <w:rsid w:val="00476843"/>
    <w:rsid w:val="00482145"/>
    <w:rsid w:val="00484550"/>
    <w:rsid w:val="00487AF6"/>
    <w:rsid w:val="0049408E"/>
    <w:rsid w:val="004A635E"/>
    <w:rsid w:val="004A7F20"/>
    <w:rsid w:val="004B1843"/>
    <w:rsid w:val="004B3940"/>
    <w:rsid w:val="004D6323"/>
    <w:rsid w:val="00504A06"/>
    <w:rsid w:val="0053374F"/>
    <w:rsid w:val="0057706D"/>
    <w:rsid w:val="005A0D21"/>
    <w:rsid w:val="005C098F"/>
    <w:rsid w:val="005E20DB"/>
    <w:rsid w:val="005E5C24"/>
    <w:rsid w:val="005F291E"/>
    <w:rsid w:val="005F5D98"/>
    <w:rsid w:val="0060121C"/>
    <w:rsid w:val="0060794D"/>
    <w:rsid w:val="0062080D"/>
    <w:rsid w:val="00625B13"/>
    <w:rsid w:val="0063126D"/>
    <w:rsid w:val="00632DA2"/>
    <w:rsid w:val="00641BAA"/>
    <w:rsid w:val="00643EC9"/>
    <w:rsid w:val="006537D3"/>
    <w:rsid w:val="00685803"/>
    <w:rsid w:val="006A1A3D"/>
    <w:rsid w:val="006B1A65"/>
    <w:rsid w:val="006B7074"/>
    <w:rsid w:val="006C4500"/>
    <w:rsid w:val="006F5D76"/>
    <w:rsid w:val="007017ED"/>
    <w:rsid w:val="00713EDB"/>
    <w:rsid w:val="007170C6"/>
    <w:rsid w:val="00744F31"/>
    <w:rsid w:val="007639F2"/>
    <w:rsid w:val="00764E0D"/>
    <w:rsid w:val="007A3420"/>
    <w:rsid w:val="007C6319"/>
    <w:rsid w:val="007D4D4C"/>
    <w:rsid w:val="007D656F"/>
    <w:rsid w:val="007E56D1"/>
    <w:rsid w:val="007E6EFF"/>
    <w:rsid w:val="007E73A0"/>
    <w:rsid w:val="00802600"/>
    <w:rsid w:val="00802822"/>
    <w:rsid w:val="008103C1"/>
    <w:rsid w:val="00810509"/>
    <w:rsid w:val="008220E4"/>
    <w:rsid w:val="00822C99"/>
    <w:rsid w:val="008548F5"/>
    <w:rsid w:val="0086161D"/>
    <w:rsid w:val="00894590"/>
    <w:rsid w:val="008B2A66"/>
    <w:rsid w:val="008C2A0C"/>
    <w:rsid w:val="008D1437"/>
    <w:rsid w:val="008F4DCA"/>
    <w:rsid w:val="00900BAC"/>
    <w:rsid w:val="00903032"/>
    <w:rsid w:val="00920E87"/>
    <w:rsid w:val="009318B5"/>
    <w:rsid w:val="009427E5"/>
    <w:rsid w:val="0095354C"/>
    <w:rsid w:val="0096192F"/>
    <w:rsid w:val="009A4E67"/>
    <w:rsid w:val="009D06FF"/>
    <w:rsid w:val="009D168D"/>
    <w:rsid w:val="009D468F"/>
    <w:rsid w:val="009E0FFA"/>
    <w:rsid w:val="009E7E27"/>
    <w:rsid w:val="00A25A1E"/>
    <w:rsid w:val="00A3399D"/>
    <w:rsid w:val="00A62B14"/>
    <w:rsid w:val="00A67AB4"/>
    <w:rsid w:val="00A754E3"/>
    <w:rsid w:val="00A75742"/>
    <w:rsid w:val="00A75AE2"/>
    <w:rsid w:val="00A75BCA"/>
    <w:rsid w:val="00A77FFC"/>
    <w:rsid w:val="00AB0029"/>
    <w:rsid w:val="00AB162A"/>
    <w:rsid w:val="00AB200B"/>
    <w:rsid w:val="00AB5B9C"/>
    <w:rsid w:val="00AC4DB9"/>
    <w:rsid w:val="00AD4F56"/>
    <w:rsid w:val="00AE39AA"/>
    <w:rsid w:val="00AE5C44"/>
    <w:rsid w:val="00AF3310"/>
    <w:rsid w:val="00AF42DE"/>
    <w:rsid w:val="00B04CCB"/>
    <w:rsid w:val="00B0634A"/>
    <w:rsid w:val="00B14538"/>
    <w:rsid w:val="00B146FB"/>
    <w:rsid w:val="00B16E3B"/>
    <w:rsid w:val="00B242CB"/>
    <w:rsid w:val="00B77C83"/>
    <w:rsid w:val="00B834D9"/>
    <w:rsid w:val="00B92DEB"/>
    <w:rsid w:val="00BB2FF6"/>
    <w:rsid w:val="00BC402B"/>
    <w:rsid w:val="00BC74EA"/>
    <w:rsid w:val="00BD47DF"/>
    <w:rsid w:val="00C15165"/>
    <w:rsid w:val="00C51AD1"/>
    <w:rsid w:val="00C554F1"/>
    <w:rsid w:val="00C669CC"/>
    <w:rsid w:val="00C72507"/>
    <w:rsid w:val="00C922B2"/>
    <w:rsid w:val="00CA1A0E"/>
    <w:rsid w:val="00CA2EB3"/>
    <w:rsid w:val="00CC4315"/>
    <w:rsid w:val="00CD2903"/>
    <w:rsid w:val="00CE0293"/>
    <w:rsid w:val="00D013A2"/>
    <w:rsid w:val="00D05E6C"/>
    <w:rsid w:val="00D12BC8"/>
    <w:rsid w:val="00D13BC7"/>
    <w:rsid w:val="00D334BF"/>
    <w:rsid w:val="00D504CD"/>
    <w:rsid w:val="00D504EA"/>
    <w:rsid w:val="00D51B9E"/>
    <w:rsid w:val="00D54022"/>
    <w:rsid w:val="00D60F75"/>
    <w:rsid w:val="00D90B6C"/>
    <w:rsid w:val="00D92BE1"/>
    <w:rsid w:val="00D95062"/>
    <w:rsid w:val="00DA399F"/>
    <w:rsid w:val="00DA3ECF"/>
    <w:rsid w:val="00DB6C47"/>
    <w:rsid w:val="00DE3BC1"/>
    <w:rsid w:val="00DE5B3B"/>
    <w:rsid w:val="00DF3C39"/>
    <w:rsid w:val="00E11401"/>
    <w:rsid w:val="00E11E42"/>
    <w:rsid w:val="00E13FF2"/>
    <w:rsid w:val="00E27855"/>
    <w:rsid w:val="00E33C17"/>
    <w:rsid w:val="00E4266B"/>
    <w:rsid w:val="00E865D4"/>
    <w:rsid w:val="00E925EA"/>
    <w:rsid w:val="00E95446"/>
    <w:rsid w:val="00E973C1"/>
    <w:rsid w:val="00EC6260"/>
    <w:rsid w:val="00EF00F1"/>
    <w:rsid w:val="00EF19C9"/>
    <w:rsid w:val="00EF5A1F"/>
    <w:rsid w:val="00EF70C8"/>
    <w:rsid w:val="00F029DE"/>
    <w:rsid w:val="00F151F1"/>
    <w:rsid w:val="00F16C21"/>
    <w:rsid w:val="00F23881"/>
    <w:rsid w:val="00F272D9"/>
    <w:rsid w:val="00F325E6"/>
    <w:rsid w:val="00F465B8"/>
    <w:rsid w:val="00F47057"/>
    <w:rsid w:val="00F6153D"/>
    <w:rsid w:val="00F6256A"/>
    <w:rsid w:val="00F754D8"/>
    <w:rsid w:val="00F82593"/>
    <w:rsid w:val="00FB1E16"/>
    <w:rsid w:val="00FD4C29"/>
    <w:rsid w:val="00FD7386"/>
    <w:rsid w:val="00FE05AD"/>
    <w:rsid w:val="00FE25B2"/>
    <w:rsid w:val="00FF21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79DAB1"/>
  <w15:chartTrackingRefBased/>
  <w15:docId w15:val="{CE7C535E-B4D4-4FA4-9CE2-1A1268E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 w:type="character" w:styleId="NichtaufgelsteErwhnung">
    <w:name w:val="Unresolved Mention"/>
    <w:basedOn w:val="Absatz-Standardschriftart"/>
    <w:uiPriority w:val="99"/>
    <w:semiHidden/>
    <w:unhideWhenUsed/>
    <w:rsid w:val="0043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cket.de/de/limp-bizkit-tour-2021-tickets/" TargetMode="External"/><Relationship Id="rId13" Type="http://schemas.openxmlformats.org/officeDocument/2006/relationships/hyperlink" Target="https://open.spotify.com/artist/3Q4xYZ2ZuFaAsZZyjPIfc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tillbroenn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tillbroenner_offici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tillbroenner" TargetMode="External"/><Relationship Id="rId4" Type="http://schemas.openxmlformats.org/officeDocument/2006/relationships/webSettings" Target="webSettings.xml"/><Relationship Id="rId9" Type="http://schemas.openxmlformats.org/officeDocument/2006/relationships/hyperlink" Target="https://tillbroenner.de/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Hendrik Mangold</cp:lastModifiedBy>
  <cp:revision>43</cp:revision>
  <dcterms:created xsi:type="dcterms:W3CDTF">2021-12-07T11:45:00Z</dcterms:created>
  <dcterms:modified xsi:type="dcterms:W3CDTF">2022-01-27T15:44:00Z</dcterms:modified>
</cp:coreProperties>
</file>